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21C" w:rsidRPr="0097250D" w:rsidRDefault="0013021C" w:rsidP="0097250D">
      <w:pPr>
        <w:ind w:left="-993"/>
        <w:rPr>
          <w:bCs/>
        </w:rPr>
      </w:pPr>
      <w:r w:rsidRPr="0097250D">
        <w:rPr>
          <w:b/>
          <w:bCs/>
        </w:rPr>
        <w:t>23.1</w:t>
      </w:r>
      <w:r w:rsidRPr="0097250D">
        <w:rPr>
          <w:b/>
        </w:rPr>
        <w:t xml:space="preserve"> Основные этапы развития западной философии</w:t>
      </w:r>
    </w:p>
    <w:p w:rsidR="0013021C" w:rsidRPr="0097250D" w:rsidRDefault="0013021C" w:rsidP="0097250D">
      <w:pPr>
        <w:ind w:left="-993"/>
      </w:pPr>
      <w:r w:rsidRPr="0097250D">
        <w:rPr>
          <w:bCs/>
        </w:rPr>
        <w:t xml:space="preserve">Античная философия </w:t>
      </w:r>
      <w:r w:rsidRPr="0097250D">
        <w:t>(</w:t>
      </w:r>
      <w:r w:rsidRPr="0097250D">
        <w:rPr>
          <w:lang w:val="en-US"/>
        </w:rPr>
        <w:t>VI</w:t>
      </w:r>
      <w:r w:rsidRPr="0097250D">
        <w:t xml:space="preserve"> в. до н.э. – </w:t>
      </w:r>
      <w:r w:rsidRPr="0097250D">
        <w:rPr>
          <w:lang w:val="en-US"/>
        </w:rPr>
        <w:t>III</w:t>
      </w:r>
      <w:r w:rsidRPr="0097250D">
        <w:t xml:space="preserve"> в. н.э.)</w:t>
      </w:r>
    </w:p>
    <w:p w:rsidR="0013021C" w:rsidRPr="0097250D" w:rsidRDefault="0013021C" w:rsidP="0097250D">
      <w:pPr>
        <w:numPr>
          <w:ilvl w:val="1"/>
          <w:numId w:val="1"/>
        </w:numPr>
        <w:tabs>
          <w:tab w:val="num" w:pos="180"/>
        </w:tabs>
        <w:ind w:left="-993" w:firstLine="0"/>
      </w:pPr>
      <w:r w:rsidRPr="0097250D">
        <w:rPr>
          <w:bCs/>
        </w:rPr>
        <w:t xml:space="preserve">Ранняя античная философия </w:t>
      </w:r>
      <w:r w:rsidRPr="0097250D">
        <w:t>(</w:t>
      </w:r>
      <w:r w:rsidRPr="0097250D">
        <w:rPr>
          <w:lang w:val="en-US"/>
        </w:rPr>
        <w:t>VI</w:t>
      </w:r>
      <w:r w:rsidRPr="0097250D">
        <w:t>-</w:t>
      </w:r>
      <w:r w:rsidRPr="0097250D">
        <w:rPr>
          <w:lang w:val="en-US"/>
        </w:rPr>
        <w:t>V</w:t>
      </w:r>
      <w:r w:rsidRPr="0097250D">
        <w:t xml:space="preserve"> в. до н.э.) (досократики)</w:t>
      </w:r>
    </w:p>
    <w:p w:rsidR="0013021C" w:rsidRPr="0097250D" w:rsidRDefault="0013021C" w:rsidP="0097250D">
      <w:pPr>
        <w:numPr>
          <w:ilvl w:val="1"/>
          <w:numId w:val="1"/>
        </w:numPr>
        <w:tabs>
          <w:tab w:val="num" w:pos="180"/>
        </w:tabs>
        <w:ind w:left="-993" w:firstLine="0"/>
      </w:pPr>
      <w:r w:rsidRPr="0097250D">
        <w:rPr>
          <w:bCs/>
        </w:rPr>
        <w:t xml:space="preserve">«Высокая классика» </w:t>
      </w:r>
      <w:r w:rsidRPr="0097250D">
        <w:t xml:space="preserve">(конец </w:t>
      </w:r>
      <w:r w:rsidRPr="0097250D">
        <w:rPr>
          <w:lang w:val="en-US"/>
        </w:rPr>
        <w:t>V</w:t>
      </w:r>
      <w:r w:rsidRPr="0097250D">
        <w:t xml:space="preserve"> – </w:t>
      </w:r>
      <w:r w:rsidRPr="0097250D">
        <w:rPr>
          <w:lang w:val="en-US"/>
        </w:rPr>
        <w:t>IV</w:t>
      </w:r>
      <w:r w:rsidRPr="0097250D">
        <w:t xml:space="preserve"> в. до н.э.)</w:t>
      </w:r>
    </w:p>
    <w:p w:rsidR="0013021C" w:rsidRPr="0097250D" w:rsidRDefault="0013021C" w:rsidP="0097250D">
      <w:pPr>
        <w:numPr>
          <w:ilvl w:val="1"/>
          <w:numId w:val="1"/>
        </w:numPr>
        <w:tabs>
          <w:tab w:val="num" w:pos="180"/>
        </w:tabs>
        <w:ind w:left="-993" w:firstLine="0"/>
      </w:pPr>
      <w:r w:rsidRPr="0097250D">
        <w:rPr>
          <w:bCs/>
        </w:rPr>
        <w:t xml:space="preserve">Эллинистическая философия </w:t>
      </w:r>
      <w:r w:rsidRPr="0097250D">
        <w:t xml:space="preserve">(конец </w:t>
      </w:r>
      <w:r w:rsidRPr="0097250D">
        <w:rPr>
          <w:lang w:val="en-US"/>
        </w:rPr>
        <w:t>IV</w:t>
      </w:r>
      <w:r w:rsidRPr="0097250D">
        <w:t xml:space="preserve"> – </w:t>
      </w:r>
      <w:r w:rsidRPr="0097250D">
        <w:rPr>
          <w:lang w:val="en-US"/>
        </w:rPr>
        <w:t>I</w:t>
      </w:r>
      <w:r w:rsidRPr="0097250D">
        <w:t xml:space="preserve"> в. до н.э.)</w:t>
      </w:r>
    </w:p>
    <w:p w:rsidR="0013021C" w:rsidRPr="0097250D" w:rsidRDefault="0013021C" w:rsidP="0097250D">
      <w:pPr>
        <w:numPr>
          <w:ilvl w:val="1"/>
          <w:numId w:val="1"/>
        </w:numPr>
        <w:tabs>
          <w:tab w:val="num" w:pos="180"/>
        </w:tabs>
        <w:ind w:left="-993" w:firstLine="0"/>
      </w:pPr>
      <w:r w:rsidRPr="0097250D">
        <w:rPr>
          <w:bCs/>
        </w:rPr>
        <w:t xml:space="preserve">Поздняя античная философия </w:t>
      </w:r>
      <w:r w:rsidRPr="0097250D">
        <w:t>(</w:t>
      </w:r>
      <w:r w:rsidRPr="0097250D">
        <w:rPr>
          <w:lang w:val="en-US"/>
        </w:rPr>
        <w:t>I</w:t>
      </w:r>
      <w:r w:rsidRPr="0097250D">
        <w:t>-</w:t>
      </w:r>
      <w:r w:rsidRPr="0097250D">
        <w:rPr>
          <w:lang w:val="en-US"/>
        </w:rPr>
        <w:t>III</w:t>
      </w:r>
      <w:r w:rsidRPr="0097250D">
        <w:t xml:space="preserve"> вв. н.э.)</w:t>
      </w:r>
    </w:p>
    <w:p w:rsidR="0013021C" w:rsidRPr="0097250D" w:rsidRDefault="0013021C" w:rsidP="0097250D">
      <w:pPr>
        <w:ind w:left="-993"/>
      </w:pPr>
      <w:r w:rsidRPr="0097250D">
        <w:rPr>
          <w:bCs/>
        </w:rPr>
        <w:t xml:space="preserve">Средневековая философия </w:t>
      </w:r>
      <w:r w:rsidRPr="0097250D">
        <w:t>(</w:t>
      </w:r>
      <w:r w:rsidRPr="0097250D">
        <w:rPr>
          <w:lang w:val="en-US"/>
        </w:rPr>
        <w:t>IV</w:t>
      </w:r>
      <w:r w:rsidRPr="0097250D">
        <w:t>-</w:t>
      </w:r>
      <w:r w:rsidRPr="0097250D">
        <w:rPr>
          <w:lang w:val="en-US"/>
        </w:rPr>
        <w:t>XIV</w:t>
      </w:r>
      <w:r w:rsidRPr="0097250D">
        <w:t xml:space="preserve"> вв.)</w:t>
      </w:r>
    </w:p>
    <w:p w:rsidR="0013021C" w:rsidRPr="0097250D" w:rsidRDefault="0013021C" w:rsidP="0097250D">
      <w:pPr>
        <w:numPr>
          <w:ilvl w:val="1"/>
          <w:numId w:val="1"/>
        </w:numPr>
        <w:tabs>
          <w:tab w:val="num" w:pos="180"/>
        </w:tabs>
        <w:ind w:left="-993" w:firstLine="0"/>
        <w:rPr>
          <w:lang w:val="en-US"/>
        </w:rPr>
      </w:pPr>
      <w:r w:rsidRPr="0097250D">
        <w:rPr>
          <w:bCs/>
        </w:rPr>
        <w:t xml:space="preserve">Патристика </w:t>
      </w:r>
      <w:r w:rsidRPr="0097250D">
        <w:t>(</w:t>
      </w:r>
      <w:r w:rsidRPr="0097250D">
        <w:rPr>
          <w:lang w:val="en-US"/>
        </w:rPr>
        <w:t>IV</w:t>
      </w:r>
      <w:r w:rsidRPr="0097250D">
        <w:t>-</w:t>
      </w:r>
      <w:r w:rsidRPr="0097250D">
        <w:rPr>
          <w:lang w:val="en-US"/>
        </w:rPr>
        <w:t xml:space="preserve">VIII </w:t>
      </w:r>
      <w:r w:rsidRPr="0097250D">
        <w:t>вв.)</w:t>
      </w:r>
    </w:p>
    <w:p w:rsidR="0013021C" w:rsidRPr="0097250D" w:rsidRDefault="0013021C" w:rsidP="0097250D">
      <w:pPr>
        <w:numPr>
          <w:ilvl w:val="1"/>
          <w:numId w:val="1"/>
        </w:numPr>
        <w:tabs>
          <w:tab w:val="num" w:pos="180"/>
        </w:tabs>
        <w:ind w:left="-993" w:firstLine="0"/>
      </w:pPr>
      <w:r w:rsidRPr="0097250D">
        <w:rPr>
          <w:bCs/>
        </w:rPr>
        <w:t xml:space="preserve">Схоластика </w:t>
      </w:r>
      <w:r w:rsidRPr="0097250D">
        <w:t>(</w:t>
      </w:r>
      <w:r w:rsidRPr="0097250D">
        <w:rPr>
          <w:lang w:val="en-US"/>
        </w:rPr>
        <w:t xml:space="preserve">XI-XIV </w:t>
      </w:r>
      <w:r w:rsidRPr="0097250D">
        <w:t>вв.)</w:t>
      </w:r>
    </w:p>
    <w:p w:rsidR="0013021C" w:rsidRPr="0097250D" w:rsidRDefault="0013021C" w:rsidP="0097250D">
      <w:pPr>
        <w:ind w:left="-993"/>
      </w:pPr>
      <w:r w:rsidRPr="0097250D">
        <w:rPr>
          <w:bCs/>
        </w:rPr>
        <w:t xml:space="preserve">Философия Возрождения </w:t>
      </w:r>
      <w:r w:rsidRPr="0097250D">
        <w:t>(</w:t>
      </w:r>
      <w:r w:rsidRPr="0097250D">
        <w:rPr>
          <w:lang w:val="en-US"/>
        </w:rPr>
        <w:t>XV</w:t>
      </w:r>
      <w:r w:rsidRPr="0097250D">
        <w:t>-</w:t>
      </w:r>
      <w:r w:rsidRPr="0097250D">
        <w:rPr>
          <w:lang w:val="en-US"/>
        </w:rPr>
        <w:t>XVI</w:t>
      </w:r>
      <w:r w:rsidRPr="0097250D">
        <w:t xml:space="preserve"> вв.)</w:t>
      </w:r>
    </w:p>
    <w:p w:rsidR="0013021C" w:rsidRPr="0097250D" w:rsidRDefault="0013021C" w:rsidP="0097250D">
      <w:pPr>
        <w:tabs>
          <w:tab w:val="left" w:pos="5145"/>
        </w:tabs>
        <w:ind w:left="-993"/>
      </w:pPr>
      <w:r w:rsidRPr="0097250D">
        <w:rPr>
          <w:bCs/>
        </w:rPr>
        <w:t xml:space="preserve">Новая философия </w:t>
      </w:r>
      <w:r w:rsidRPr="0097250D">
        <w:t>(</w:t>
      </w:r>
      <w:r w:rsidRPr="0097250D">
        <w:rPr>
          <w:lang w:val="en-US"/>
        </w:rPr>
        <w:t>XVII</w:t>
      </w:r>
      <w:r w:rsidRPr="0097250D">
        <w:t xml:space="preserve"> – 1-я треть </w:t>
      </w:r>
      <w:r w:rsidRPr="0097250D">
        <w:rPr>
          <w:lang w:val="en-US"/>
        </w:rPr>
        <w:t>XIX</w:t>
      </w:r>
      <w:r w:rsidRPr="0097250D">
        <w:t xml:space="preserve"> в.)</w:t>
      </w:r>
      <w:r w:rsidRPr="0097250D">
        <w:tab/>
      </w:r>
    </w:p>
    <w:p w:rsidR="0013021C" w:rsidRPr="0097250D" w:rsidRDefault="0013021C" w:rsidP="0097250D">
      <w:pPr>
        <w:ind w:left="-993"/>
      </w:pPr>
      <w:r w:rsidRPr="0097250D">
        <w:rPr>
          <w:bCs/>
        </w:rPr>
        <w:t xml:space="preserve">Современная философия </w:t>
      </w:r>
      <w:r w:rsidRPr="0097250D">
        <w:t xml:space="preserve">(с 40-х гг. </w:t>
      </w:r>
      <w:proofErr w:type="gramStart"/>
      <w:r w:rsidRPr="0097250D">
        <w:rPr>
          <w:lang w:val="en-US"/>
        </w:rPr>
        <w:t>XIX</w:t>
      </w:r>
      <w:r w:rsidRPr="0097250D">
        <w:t xml:space="preserve"> в.)</w:t>
      </w:r>
      <w:proofErr w:type="gramEnd"/>
    </w:p>
    <w:p w:rsidR="0013021C" w:rsidRPr="0097250D" w:rsidRDefault="0013021C" w:rsidP="0097250D">
      <w:pPr>
        <w:ind w:left="-993"/>
      </w:pPr>
      <w:r w:rsidRPr="0097250D">
        <w:t>Античные философы хотели понять природу, средневековые хотели понять Бога.</w:t>
      </w:r>
    </w:p>
    <w:p w:rsidR="0013021C" w:rsidRPr="0097250D" w:rsidRDefault="0013021C" w:rsidP="0097250D">
      <w:pPr>
        <w:ind w:left="-993"/>
      </w:pPr>
      <w:r w:rsidRPr="0097250D">
        <w:t>Новая философия наукоцентрична, тогда как новейшая философия социоцентрична.</w:t>
      </w:r>
    </w:p>
    <w:p w:rsidR="0013021C" w:rsidRPr="0097250D" w:rsidRDefault="0013021C" w:rsidP="0097250D">
      <w:pPr>
        <w:ind w:left="-993"/>
      </w:pPr>
      <w:r w:rsidRPr="0097250D">
        <w:t>Также новую философию можно разделить на периоды до Канта и после Канта.</w:t>
      </w:r>
    </w:p>
    <w:p w:rsidR="004D3AFC" w:rsidRPr="0097250D" w:rsidRDefault="0013021C" w:rsidP="0097250D">
      <w:pPr>
        <w:ind w:left="-993"/>
      </w:pPr>
      <w:r w:rsidRPr="0097250D">
        <w:t xml:space="preserve"> </w:t>
      </w:r>
    </w:p>
    <w:p w:rsidR="00D127B3" w:rsidRPr="0097250D" w:rsidRDefault="0013021C" w:rsidP="0097250D">
      <w:pPr>
        <w:ind w:left="-993"/>
      </w:pPr>
      <w:r w:rsidRPr="0097250D">
        <w:t xml:space="preserve">Античная греческая и греко-римская философия имеют более чем тысячелетнюю историю с 6 в. до н.э. до 3 в. н.э. 1) Эпоха натуралистов. Между 6 и 5 </w:t>
      </w:r>
      <w:r w:rsidR="00BE5592" w:rsidRPr="0097250D">
        <w:t>вв.до н.э. мы видим представителей разных школ: ионийцев, пифагорейцев, элеатов, атомистов, эклектиков. 2) Софисты и Сократ стали первыми гуманистами, они попытались ответить на вопрос, в чем же суть человека. Платон и Аристотель дали важнейшие образцы большого философского синтеза. 3) Эллинистический период эпохи завоеваний Александра Македонского закончился вместе с языческой эрой кинизма</w:t>
      </w:r>
      <w:r w:rsidR="00D127B3" w:rsidRPr="0097250D">
        <w:t xml:space="preserve">, эпикуризма, стоицизма, скептицизма, эклектизма. </w:t>
      </w:r>
    </w:p>
    <w:p w:rsidR="00F5542A" w:rsidRPr="0097250D" w:rsidRDefault="00D127B3" w:rsidP="0097250D">
      <w:pPr>
        <w:ind w:left="-993"/>
        <w:rPr>
          <w:color w:val="000000" w:themeColor="text1"/>
        </w:rPr>
      </w:pPr>
      <w:r w:rsidRPr="0097250D">
        <w:t>Средневековье</w:t>
      </w:r>
      <w:r w:rsidRPr="0097250D">
        <w:rPr>
          <w:color w:val="000000" w:themeColor="text1"/>
        </w:rPr>
        <w:t xml:space="preserve">.  </w:t>
      </w:r>
      <w:r w:rsidRPr="0097250D">
        <w:rPr>
          <w:b/>
          <w:color w:val="000000" w:themeColor="text1"/>
        </w:rPr>
        <w:t>Патристика</w:t>
      </w:r>
      <w:r w:rsidRPr="0097250D">
        <w:rPr>
          <w:color w:val="000000" w:themeColor="text1"/>
        </w:rPr>
        <w:t xml:space="preserve">. </w:t>
      </w:r>
      <w:r w:rsidR="00AE14F5" w:rsidRPr="0097250D">
        <w:rPr>
          <w:bCs/>
          <w:color w:val="000000" w:themeColor="text1"/>
        </w:rPr>
        <w:t>Философское осмысление христианской догматики</w:t>
      </w:r>
      <w:r w:rsidRPr="0097250D">
        <w:rPr>
          <w:color w:val="000000" w:themeColor="text1"/>
        </w:rPr>
        <w:t xml:space="preserve"> (</w:t>
      </w:r>
      <w:r w:rsidR="00AE14F5" w:rsidRPr="0097250D">
        <w:rPr>
          <w:bCs/>
          <w:color w:val="000000" w:themeColor="text1"/>
        </w:rPr>
        <w:t>Проблема триединства Бога</w:t>
      </w:r>
      <w:r w:rsidRPr="0097250D">
        <w:rPr>
          <w:color w:val="000000" w:themeColor="text1"/>
        </w:rPr>
        <w:t xml:space="preserve">; </w:t>
      </w:r>
      <w:r w:rsidR="00AE14F5" w:rsidRPr="0097250D">
        <w:rPr>
          <w:bCs/>
          <w:color w:val="000000" w:themeColor="text1"/>
        </w:rPr>
        <w:t>Проблема Боговоплощения</w:t>
      </w:r>
      <w:r w:rsidRPr="0097250D">
        <w:rPr>
          <w:color w:val="000000" w:themeColor="text1"/>
        </w:rPr>
        <w:t xml:space="preserve">; </w:t>
      </w:r>
      <w:r w:rsidR="00AE14F5" w:rsidRPr="0097250D">
        <w:rPr>
          <w:bCs/>
          <w:color w:val="000000" w:themeColor="text1"/>
        </w:rPr>
        <w:t>Проблема иконопочитания</w:t>
      </w:r>
      <w:r w:rsidRPr="0097250D">
        <w:rPr>
          <w:bCs/>
          <w:color w:val="000000" w:themeColor="text1"/>
        </w:rPr>
        <w:t>).</w:t>
      </w:r>
    </w:p>
    <w:p w:rsidR="00F5542A" w:rsidRPr="0097250D" w:rsidRDefault="00D127B3" w:rsidP="0097250D">
      <w:pPr>
        <w:ind w:left="-993"/>
        <w:rPr>
          <w:color w:val="000000" w:themeColor="text1"/>
        </w:rPr>
      </w:pPr>
      <w:r w:rsidRPr="0097250D">
        <w:rPr>
          <w:bCs/>
          <w:color w:val="000000" w:themeColor="text1"/>
        </w:rPr>
        <w:t xml:space="preserve"> </w:t>
      </w:r>
      <w:r w:rsidR="00AE14F5" w:rsidRPr="0097250D">
        <w:rPr>
          <w:bCs/>
          <w:color w:val="000000" w:themeColor="text1"/>
        </w:rPr>
        <w:t>Проблема теодицеи</w:t>
      </w:r>
      <w:r w:rsidRPr="0097250D">
        <w:rPr>
          <w:bCs/>
          <w:color w:val="000000" w:themeColor="text1"/>
        </w:rPr>
        <w:t xml:space="preserve"> </w:t>
      </w:r>
      <w:r w:rsidRPr="0097250D">
        <w:rPr>
          <w:color w:val="000000" w:themeColor="text1"/>
        </w:rPr>
        <w:t>(</w:t>
      </w:r>
      <w:r w:rsidR="00AE14F5" w:rsidRPr="0097250D">
        <w:rPr>
          <w:bCs/>
          <w:color w:val="000000" w:themeColor="text1"/>
        </w:rPr>
        <w:t>Зло как недостаток блага</w:t>
      </w:r>
      <w:r w:rsidRPr="0097250D">
        <w:rPr>
          <w:color w:val="000000" w:themeColor="text1"/>
        </w:rPr>
        <w:t xml:space="preserve">; </w:t>
      </w:r>
      <w:r w:rsidR="00AE14F5" w:rsidRPr="0097250D">
        <w:rPr>
          <w:bCs/>
          <w:color w:val="000000" w:themeColor="text1"/>
        </w:rPr>
        <w:t>Иллюзия зла как следствие абсолютизации частной точки зрения</w:t>
      </w:r>
      <w:r w:rsidRPr="0097250D">
        <w:rPr>
          <w:color w:val="000000" w:themeColor="text1"/>
        </w:rPr>
        <w:t xml:space="preserve">; </w:t>
      </w:r>
      <w:r w:rsidR="00AE14F5" w:rsidRPr="0097250D">
        <w:rPr>
          <w:bCs/>
          <w:color w:val="000000" w:themeColor="text1"/>
        </w:rPr>
        <w:t>Зло как злоупотребление свободой воли</w:t>
      </w:r>
      <w:r w:rsidRPr="0097250D">
        <w:rPr>
          <w:color w:val="000000" w:themeColor="text1"/>
        </w:rPr>
        <w:t xml:space="preserve">) </w:t>
      </w:r>
      <w:r w:rsidR="00AE14F5" w:rsidRPr="0097250D">
        <w:rPr>
          <w:bCs/>
          <w:color w:val="000000" w:themeColor="text1"/>
        </w:rPr>
        <w:t>Философия истории</w:t>
      </w:r>
      <w:r w:rsidRPr="0097250D">
        <w:rPr>
          <w:color w:val="000000" w:themeColor="text1"/>
        </w:rPr>
        <w:t xml:space="preserve"> (</w:t>
      </w:r>
      <w:r w:rsidR="00AE14F5" w:rsidRPr="0097250D">
        <w:rPr>
          <w:bCs/>
          <w:color w:val="000000" w:themeColor="text1"/>
        </w:rPr>
        <w:t>Смена цикличной парадигмы линейной</w:t>
      </w:r>
      <w:r w:rsidRPr="0097250D">
        <w:rPr>
          <w:color w:val="000000" w:themeColor="text1"/>
        </w:rPr>
        <w:t xml:space="preserve">; </w:t>
      </w:r>
      <w:r w:rsidR="00AE14F5" w:rsidRPr="0097250D">
        <w:rPr>
          <w:bCs/>
          <w:color w:val="000000" w:themeColor="text1"/>
        </w:rPr>
        <w:t>История как мистическая драма</w:t>
      </w:r>
      <w:r w:rsidRPr="0097250D">
        <w:rPr>
          <w:bCs/>
          <w:color w:val="000000" w:themeColor="text1"/>
        </w:rPr>
        <w:t>).</w:t>
      </w:r>
      <w:r w:rsidRPr="0097250D">
        <w:rPr>
          <w:b/>
          <w:bCs/>
        </w:rPr>
        <w:t xml:space="preserve"> </w:t>
      </w:r>
      <w:r w:rsidR="00AE14F5" w:rsidRPr="0097250D">
        <w:t xml:space="preserve"> </w:t>
      </w:r>
      <w:r w:rsidRPr="0097250D">
        <w:rPr>
          <w:b/>
          <w:color w:val="000000" w:themeColor="text1"/>
        </w:rPr>
        <w:t>Схоластика</w:t>
      </w:r>
      <w:r w:rsidRPr="0097250D">
        <w:rPr>
          <w:color w:val="000000" w:themeColor="text1"/>
        </w:rPr>
        <w:t xml:space="preserve">. </w:t>
      </w:r>
      <w:r w:rsidR="00AE14F5" w:rsidRPr="0097250D">
        <w:rPr>
          <w:bCs/>
          <w:color w:val="000000" w:themeColor="text1"/>
        </w:rPr>
        <w:t xml:space="preserve">Проблема веры и </w:t>
      </w:r>
      <w:r w:rsidRPr="0097250D">
        <w:rPr>
          <w:bCs/>
          <w:color w:val="000000" w:themeColor="text1"/>
        </w:rPr>
        <w:t>разума.</w:t>
      </w:r>
      <w:r w:rsidR="00AE14F5" w:rsidRPr="0097250D">
        <w:rPr>
          <w:bCs/>
          <w:color w:val="000000" w:themeColor="text1"/>
        </w:rPr>
        <w:t>бытия Бога</w:t>
      </w:r>
      <w:r w:rsidRPr="0097250D">
        <w:rPr>
          <w:bCs/>
          <w:color w:val="000000" w:themeColor="text1"/>
        </w:rPr>
        <w:t xml:space="preserve"> </w:t>
      </w:r>
      <w:r w:rsidRPr="0097250D">
        <w:rPr>
          <w:color w:val="000000" w:themeColor="text1"/>
        </w:rPr>
        <w:t>(</w:t>
      </w:r>
      <w:r w:rsidR="00AE14F5" w:rsidRPr="0097250D">
        <w:rPr>
          <w:bCs/>
          <w:color w:val="000000" w:themeColor="text1"/>
        </w:rPr>
        <w:t>Онтологическое доказательство</w:t>
      </w:r>
      <w:r w:rsidRPr="0097250D">
        <w:rPr>
          <w:color w:val="000000" w:themeColor="text1"/>
        </w:rPr>
        <w:t xml:space="preserve">; </w:t>
      </w:r>
      <w:r w:rsidR="00AE14F5" w:rsidRPr="0097250D">
        <w:rPr>
          <w:bCs/>
          <w:color w:val="000000" w:themeColor="text1"/>
        </w:rPr>
        <w:t>Космологические доказательства</w:t>
      </w:r>
      <w:r w:rsidRPr="0097250D">
        <w:rPr>
          <w:color w:val="000000" w:themeColor="text1"/>
        </w:rPr>
        <w:t xml:space="preserve">; </w:t>
      </w:r>
      <w:r w:rsidR="00AE14F5" w:rsidRPr="0097250D">
        <w:rPr>
          <w:bCs/>
          <w:color w:val="000000" w:themeColor="text1"/>
        </w:rPr>
        <w:t>Каузальный вариант</w:t>
      </w:r>
      <w:r w:rsidRPr="0097250D">
        <w:rPr>
          <w:color w:val="000000" w:themeColor="text1"/>
        </w:rPr>
        <w:t xml:space="preserve">; </w:t>
      </w:r>
      <w:r w:rsidR="00AE14F5" w:rsidRPr="0097250D">
        <w:rPr>
          <w:bCs/>
          <w:color w:val="000000" w:themeColor="text1"/>
        </w:rPr>
        <w:t>Модальный вариант</w:t>
      </w:r>
      <w:r w:rsidRPr="0097250D">
        <w:rPr>
          <w:bCs/>
          <w:color w:val="000000" w:themeColor="text1"/>
        </w:rPr>
        <w:t xml:space="preserve">; </w:t>
      </w:r>
      <w:r w:rsidR="00AE14F5" w:rsidRPr="0097250D">
        <w:rPr>
          <w:bCs/>
          <w:color w:val="000000" w:themeColor="text1"/>
        </w:rPr>
        <w:t>Телеологическое доказательство</w:t>
      </w:r>
      <w:r w:rsidRPr="0097250D">
        <w:rPr>
          <w:bCs/>
          <w:color w:val="000000" w:themeColor="text1"/>
        </w:rPr>
        <w:t>);</w:t>
      </w:r>
      <w:r w:rsidR="00AE14F5" w:rsidRPr="0097250D">
        <w:rPr>
          <w:bCs/>
          <w:color w:val="000000" w:themeColor="text1"/>
        </w:rPr>
        <w:t xml:space="preserve"> Проблема универсалий</w:t>
      </w:r>
      <w:r w:rsidRPr="0097250D">
        <w:rPr>
          <w:bCs/>
          <w:color w:val="000000" w:themeColor="text1"/>
        </w:rPr>
        <w:t xml:space="preserve"> </w:t>
      </w:r>
      <w:r w:rsidRPr="0097250D">
        <w:rPr>
          <w:color w:val="000000" w:themeColor="text1"/>
        </w:rPr>
        <w:t>(</w:t>
      </w:r>
      <w:r w:rsidR="00AE14F5" w:rsidRPr="0097250D">
        <w:rPr>
          <w:bCs/>
          <w:color w:val="000000" w:themeColor="text1"/>
        </w:rPr>
        <w:t>Реализм</w:t>
      </w:r>
      <w:r w:rsidRPr="0097250D">
        <w:rPr>
          <w:color w:val="000000" w:themeColor="text1"/>
        </w:rPr>
        <w:t xml:space="preserve">; </w:t>
      </w:r>
      <w:r w:rsidR="00AE14F5" w:rsidRPr="0097250D">
        <w:rPr>
          <w:bCs/>
          <w:color w:val="000000" w:themeColor="text1"/>
        </w:rPr>
        <w:t>Номинализм</w:t>
      </w:r>
      <w:r w:rsidRPr="0097250D">
        <w:rPr>
          <w:color w:val="000000" w:themeColor="text1"/>
        </w:rPr>
        <w:t xml:space="preserve">; </w:t>
      </w:r>
      <w:r w:rsidR="00AE14F5" w:rsidRPr="0097250D">
        <w:rPr>
          <w:bCs/>
          <w:color w:val="000000" w:themeColor="text1"/>
        </w:rPr>
        <w:t>Концептуализм</w:t>
      </w:r>
      <w:r w:rsidRPr="0097250D">
        <w:rPr>
          <w:color w:val="000000" w:themeColor="text1"/>
        </w:rPr>
        <w:t>).</w:t>
      </w:r>
    </w:p>
    <w:p w:rsidR="00D127B3" w:rsidRPr="0097250D" w:rsidRDefault="0097250D" w:rsidP="0097250D">
      <w:pPr>
        <w:ind w:left="-993"/>
      </w:pPr>
      <w:r w:rsidRPr="0097250D">
        <w:t xml:space="preserve">С Бэконом в истории Запада возникает «новая интеллектуальная атмосфера». Он исследовал функцию науки в жизни и истории человечества; сформулировал этику научного исследования вопреки менталитету магического типа; заложил фундамент современной энциклопедии наук, которая станет 1 из наиболее важных деяний европейской философии. </w:t>
      </w:r>
    </w:p>
    <w:p w:rsidR="0097250D" w:rsidRPr="0097250D" w:rsidRDefault="0097250D" w:rsidP="0097250D">
      <w:pPr>
        <w:ind w:left="-993" w:right="-284" w:firstLine="142"/>
        <w:rPr>
          <w:b/>
        </w:rPr>
      </w:pPr>
      <w:r w:rsidRPr="0097250D">
        <w:rPr>
          <w:b/>
          <w:bCs/>
        </w:rPr>
        <w:t>От гносеологического оптимизма Бэкона …</w:t>
      </w:r>
      <w:r w:rsidRPr="0097250D">
        <w:rPr>
          <w:b/>
        </w:rPr>
        <w:t>(</w:t>
      </w:r>
      <w:r w:rsidRPr="0097250D">
        <w:rPr>
          <w:b/>
          <w:bCs/>
          <w:i/>
          <w:iCs/>
        </w:rPr>
        <w:t>Знание – сила. Развитие науки – залог будущего благоденствия человечества.)</w:t>
      </w:r>
      <w:r w:rsidRPr="0097250D">
        <w:rPr>
          <w:b/>
        </w:rPr>
        <w:t xml:space="preserve"> </w:t>
      </w:r>
      <w:r w:rsidRPr="0097250D">
        <w:rPr>
          <w:b/>
          <w:bCs/>
        </w:rPr>
        <w:t>… через сведение эмпиризма к сенсуализму (Локк) и элиминацию объективного предмета науки (Беркли) … … к гносеологическому пессимизму Юма.</w:t>
      </w:r>
      <w:r w:rsidRPr="0097250D">
        <w:rPr>
          <w:b/>
        </w:rPr>
        <w:t xml:space="preserve"> </w:t>
      </w:r>
      <w:r w:rsidRPr="0097250D">
        <w:rPr>
          <w:b/>
          <w:bCs/>
          <w:i/>
          <w:iCs/>
        </w:rPr>
        <w:t>(Достоверное знание  невозможно и не нужно. Стремление к нему порой даже вредно)</w:t>
      </w:r>
    </w:p>
    <w:p w:rsidR="0097250D" w:rsidRPr="0097250D" w:rsidRDefault="0097250D" w:rsidP="0097250D">
      <w:pPr>
        <w:ind w:left="-993" w:firstLine="283"/>
        <w:jc w:val="both"/>
      </w:pPr>
      <w:r w:rsidRPr="0097250D">
        <w:t xml:space="preserve">Декарт (дуализм: дух и материя), Спиноза (монизм: бог или природа), Лейбниц (плюрализм: монады). Предмет познания-это материальная субстанция, как  может непротяженный дух раскрывать протяженную материю. </w:t>
      </w:r>
    </w:p>
    <w:p w:rsidR="0097250D" w:rsidRPr="0097250D" w:rsidRDefault="0097250D" w:rsidP="0097250D">
      <w:pPr>
        <w:ind w:left="-993" w:right="-284" w:firstLine="142"/>
        <w:jc w:val="both"/>
      </w:pPr>
      <w:r w:rsidRPr="0097250D">
        <w:t xml:space="preserve">Доведенный до логической крайности, эмпиризм наталкивается на непреодолимые трудности: великая задача поисков новых путей и решений, способных предотвратить как иррационалистические и скептические крайности, так и крайности противоположного рода, связанные с рационалистическими философскими системами, выпала на долю Канта. </w:t>
      </w:r>
    </w:p>
    <w:p w:rsidR="0013021C" w:rsidRPr="0097250D" w:rsidRDefault="0097250D" w:rsidP="0097250D">
      <w:pPr>
        <w:ind w:left="-993" w:firstLine="283"/>
        <w:jc w:val="both"/>
      </w:pPr>
      <w:r w:rsidRPr="0097250D">
        <w:t xml:space="preserve">Гегель. Младогегельянцы (Штраус, Бауэр). Фейербах. </w:t>
      </w:r>
    </w:p>
    <w:p w:rsidR="0097250D" w:rsidRPr="0097250D" w:rsidRDefault="0097250D" w:rsidP="0097250D">
      <w:pPr>
        <w:ind w:left="-993" w:firstLine="283"/>
        <w:jc w:val="both"/>
      </w:pPr>
      <w:r w:rsidRPr="0097250D">
        <w:rPr>
          <w:bCs/>
        </w:rPr>
        <w:t>Маркс-известный немецкий философ, социолог, экономист, политический журналист, общественный деятель. Его работы сформировали в философии диалектический и исторический материализм, в экономике — теорию прибавочной стоимости, в политике — теорию классовой борьбы. Эти направления стали основой коммунистического и социалистического движения и получили название «марксизм».</w:t>
      </w:r>
    </w:p>
    <w:sectPr w:rsidR="0097250D" w:rsidRPr="0097250D" w:rsidSect="0097250D">
      <w:pgSz w:w="11906" w:h="16838"/>
      <w:pgMar w:top="426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66619"/>
    <w:multiLevelType w:val="hybridMultilevel"/>
    <w:tmpl w:val="31C6E08E"/>
    <w:lvl w:ilvl="0" w:tplc="4558B61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F60EEE">
      <w:start w:val="157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D6D03E">
      <w:start w:val="157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E8B7A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9E2B9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108F8F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6C60D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0051C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C980D8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4E97E0B"/>
    <w:multiLevelType w:val="hybridMultilevel"/>
    <w:tmpl w:val="93A0E5CE"/>
    <w:lvl w:ilvl="0" w:tplc="B0121EC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0C0194">
      <w:start w:val="1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EC8EF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95CB7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66B45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372752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0226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76EA0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5D05F5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C57B32"/>
    <w:multiLevelType w:val="hybridMultilevel"/>
    <w:tmpl w:val="0FEE6BB8"/>
    <w:lvl w:ilvl="0" w:tplc="F0EE6C1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58FCE6">
      <w:start w:val="13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045E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8EB4A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506F6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BC22F7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86F94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FE901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56E7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021C"/>
    <w:rsid w:val="0013021C"/>
    <w:rsid w:val="00153BBD"/>
    <w:rsid w:val="00365A4B"/>
    <w:rsid w:val="003F78A2"/>
    <w:rsid w:val="0067534D"/>
    <w:rsid w:val="0097250D"/>
    <w:rsid w:val="00A60B65"/>
    <w:rsid w:val="00AE14F5"/>
    <w:rsid w:val="00BE5592"/>
    <w:rsid w:val="00D127B3"/>
    <w:rsid w:val="00DA497A"/>
    <w:rsid w:val="00F55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2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27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5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4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63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7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530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53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34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138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65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34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1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875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40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39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83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8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92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94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40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12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43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5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3558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SEC</cp:lastModifiedBy>
  <cp:revision>3</cp:revision>
  <cp:lastPrinted>2010-06-21T20:12:00Z</cp:lastPrinted>
  <dcterms:created xsi:type="dcterms:W3CDTF">2010-06-16T14:57:00Z</dcterms:created>
  <dcterms:modified xsi:type="dcterms:W3CDTF">2010-06-21T20:13:00Z</dcterms:modified>
</cp:coreProperties>
</file>